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0F9" w:rsidRPr="00571626" w:rsidRDefault="00571626" w:rsidP="00571626">
      <w:pPr>
        <w:pStyle w:val="Caption"/>
        <w:keepNext/>
        <w:spacing w:after="0"/>
        <w:jc w:val="center"/>
        <w:rPr>
          <w:rFonts w:asciiTheme="minorHAnsi" w:hAnsiTheme="minorHAnsi"/>
          <w:color w:val="000000" w:themeColor="text1"/>
          <w:sz w:val="22"/>
          <w:szCs w:val="22"/>
          <w:lang w:val="fr-FR"/>
        </w:rPr>
      </w:pPr>
      <w:r w:rsidRPr="00571626">
        <w:rPr>
          <w:rFonts w:asciiTheme="minorHAnsi" w:hAnsiTheme="minorHAnsi"/>
          <w:color w:val="000000" w:themeColor="text1"/>
          <w:sz w:val="22"/>
          <w:szCs w:val="22"/>
          <w:lang w:val="fr-FR"/>
        </w:rPr>
        <w:t>Togo</w:t>
      </w:r>
      <w:r w:rsidR="008910F9" w:rsidRPr="00571626">
        <w:rPr>
          <w:rFonts w:asciiTheme="minorHAnsi" w:hAnsiTheme="minorHAnsi"/>
          <w:color w:val="000000" w:themeColor="text1"/>
          <w:sz w:val="22"/>
          <w:szCs w:val="22"/>
          <w:lang w:val="fr-FR"/>
        </w:rPr>
        <w:t xml:space="preserve"> (GEF ID</w:t>
      </w:r>
      <w:r w:rsidR="0022162F" w:rsidRPr="00571626">
        <w:rPr>
          <w:rFonts w:asciiTheme="minorHAnsi" w:hAnsiTheme="minorHAnsi"/>
          <w:color w:val="000000" w:themeColor="text1"/>
          <w:sz w:val="22"/>
          <w:szCs w:val="22"/>
          <w:lang w:val="fr-FR"/>
        </w:rPr>
        <w:t xml:space="preserve"> </w:t>
      </w:r>
      <w:r w:rsidRPr="00571626">
        <w:rPr>
          <w:rFonts w:asciiTheme="minorHAnsi" w:hAnsiTheme="minorHAnsi"/>
          <w:color w:val="000000" w:themeColor="text1"/>
          <w:sz w:val="22"/>
          <w:szCs w:val="22"/>
          <w:lang w:val="fr-FR"/>
        </w:rPr>
        <w:t>4570</w:t>
      </w:r>
      <w:r w:rsidR="008910F9" w:rsidRPr="00571626">
        <w:rPr>
          <w:rFonts w:asciiTheme="minorHAnsi" w:hAnsiTheme="minorHAnsi"/>
          <w:color w:val="000000" w:themeColor="text1"/>
          <w:sz w:val="22"/>
          <w:szCs w:val="22"/>
          <w:lang w:val="fr-FR"/>
        </w:rPr>
        <w:t xml:space="preserve">): </w:t>
      </w:r>
      <w:r w:rsidRPr="00571626">
        <w:rPr>
          <w:rFonts w:asciiTheme="minorHAnsi" w:hAnsiTheme="minorHAnsi"/>
          <w:color w:val="000000" w:themeColor="text1"/>
          <w:sz w:val="22"/>
          <w:szCs w:val="22"/>
          <w:lang w:val="fr-FR"/>
        </w:rPr>
        <w:t>Projet d’Adaptatio</w:t>
      </w:r>
      <w:r w:rsidR="00697148">
        <w:rPr>
          <w:rFonts w:asciiTheme="minorHAnsi" w:hAnsiTheme="minorHAnsi"/>
          <w:color w:val="000000" w:themeColor="text1"/>
          <w:sz w:val="22"/>
          <w:szCs w:val="22"/>
          <w:lang w:val="fr-FR"/>
        </w:rPr>
        <w:t>n de la Production Agricole au C</w:t>
      </w:r>
      <w:r w:rsidRPr="00571626">
        <w:rPr>
          <w:rFonts w:asciiTheme="minorHAnsi" w:hAnsiTheme="minorHAnsi"/>
          <w:color w:val="000000" w:themeColor="text1"/>
          <w:sz w:val="22"/>
          <w:szCs w:val="22"/>
          <w:lang w:val="fr-FR"/>
        </w:rPr>
        <w:t>hangement Climatique - ADAPT</w:t>
      </w:r>
    </w:p>
    <w:p w:rsidR="00251E1C" w:rsidRDefault="008910F9" w:rsidP="0000790D">
      <w:pPr>
        <w:spacing w:after="120" w:line="240" w:lineRule="auto"/>
        <w:jc w:val="center"/>
        <w:rPr>
          <w:b/>
          <w:bCs/>
        </w:rPr>
      </w:pPr>
      <w:r w:rsidRPr="008910F9">
        <w:rPr>
          <w:b/>
          <w:bCs/>
        </w:rPr>
        <w:t>GEF Terminal Evaluation (TER)</w:t>
      </w:r>
    </w:p>
    <w:p w:rsidR="00A215EC" w:rsidRDefault="008910F9" w:rsidP="009829E2">
      <w:pPr>
        <w:spacing w:after="0" w:line="240" w:lineRule="auto"/>
        <w:jc w:val="center"/>
        <w:rPr>
          <w:b/>
          <w:bCs/>
        </w:rPr>
      </w:pPr>
      <w:r w:rsidRPr="008910F9">
        <w:rPr>
          <w:b/>
          <w:bCs/>
        </w:rPr>
        <w:t>Audit trail on specific comments</w:t>
      </w:r>
      <w:bookmarkStart w:id="0" w:name="_GoBack"/>
      <w:bookmarkEnd w:id="0"/>
    </w:p>
    <w:p w:rsidR="009829E2" w:rsidRPr="009829E2" w:rsidRDefault="009829E2" w:rsidP="00571626">
      <w:pPr>
        <w:spacing w:after="120"/>
        <w:jc w:val="center"/>
      </w:pPr>
      <w:r w:rsidRPr="006D722C">
        <w:t>(Reviewer:</w:t>
      </w:r>
      <w:r>
        <w:rPr>
          <w:b/>
          <w:bCs/>
        </w:rPr>
        <w:t xml:space="preserve"> </w:t>
      </w:r>
      <w:proofErr w:type="spellStart"/>
      <w:r w:rsidR="00571626">
        <w:t>Ahmedou</w:t>
      </w:r>
      <w:proofErr w:type="spellEnd"/>
      <w:r w:rsidR="00571626">
        <w:t xml:space="preserve"> </w:t>
      </w:r>
      <w:proofErr w:type="spellStart"/>
      <w:r w:rsidR="00571626">
        <w:t>Hamdi</w:t>
      </w:r>
      <w:proofErr w:type="spellEnd"/>
      <w:r>
        <w:t xml:space="preserve">, </w:t>
      </w:r>
      <w:r w:rsidRPr="009829E2">
        <w:t>IOE</w:t>
      </w:r>
      <w:r>
        <w:t>)</w:t>
      </w:r>
    </w:p>
    <w:tbl>
      <w:tblPr>
        <w:tblStyle w:val="TableGrid"/>
        <w:tblW w:w="0" w:type="auto"/>
        <w:tblLook w:val="04A0" w:firstRow="1" w:lastRow="0" w:firstColumn="1" w:lastColumn="0" w:noHBand="0" w:noVBand="1"/>
      </w:tblPr>
      <w:tblGrid>
        <w:gridCol w:w="5058"/>
        <w:gridCol w:w="4184"/>
      </w:tblGrid>
      <w:tr w:rsidR="008910F9" w:rsidRPr="002879FA" w:rsidTr="0072760D">
        <w:tc>
          <w:tcPr>
            <w:tcW w:w="5058" w:type="dxa"/>
            <w:shd w:val="clear" w:color="auto" w:fill="D6E3BC" w:themeFill="accent3" w:themeFillTint="66"/>
          </w:tcPr>
          <w:p w:rsidR="008910F9" w:rsidRPr="00196CE8" w:rsidRDefault="008910F9" w:rsidP="008910F9">
            <w:pPr>
              <w:jc w:val="center"/>
              <w:rPr>
                <w:b/>
                <w:bCs/>
              </w:rPr>
            </w:pPr>
            <w:r w:rsidRPr="00196CE8">
              <w:rPr>
                <w:b/>
                <w:bCs/>
              </w:rPr>
              <w:t>IFAD IOE comment</w:t>
            </w:r>
          </w:p>
        </w:tc>
        <w:tc>
          <w:tcPr>
            <w:tcW w:w="4184" w:type="dxa"/>
            <w:shd w:val="clear" w:color="auto" w:fill="D6E3BC" w:themeFill="accent3" w:themeFillTint="66"/>
          </w:tcPr>
          <w:p w:rsidR="008910F9" w:rsidRPr="00196CE8" w:rsidRDefault="007446A9" w:rsidP="007446A9">
            <w:pPr>
              <w:jc w:val="center"/>
              <w:rPr>
                <w:b/>
                <w:bCs/>
              </w:rPr>
            </w:pPr>
            <w:r w:rsidRPr="00196CE8">
              <w:rPr>
                <w:b/>
                <w:bCs/>
              </w:rPr>
              <w:t>R</w:t>
            </w:r>
            <w:r w:rsidR="008910F9" w:rsidRPr="00196CE8">
              <w:rPr>
                <w:b/>
                <w:bCs/>
              </w:rPr>
              <w:t>esponse</w:t>
            </w:r>
          </w:p>
        </w:tc>
      </w:tr>
      <w:tr w:rsidR="008910F9" w:rsidRPr="00697148" w:rsidTr="0072760D">
        <w:tc>
          <w:tcPr>
            <w:tcW w:w="5058" w:type="dxa"/>
          </w:tcPr>
          <w:p w:rsidR="008910F9" w:rsidRPr="00196CE8" w:rsidRDefault="001D50CA">
            <w:pPr>
              <w:rPr>
                <w:lang w:val="fr-FR"/>
              </w:rPr>
            </w:pPr>
            <w:r w:rsidRPr="00196CE8">
              <w:rPr>
                <w:b/>
                <w:lang w:val="fr-FR"/>
              </w:rPr>
              <w:t>Données :</w:t>
            </w:r>
            <w:r w:rsidRPr="00196CE8">
              <w:rPr>
                <w:lang w:val="fr-FR"/>
              </w:rPr>
              <w:t xml:space="preserve"> Le rapport d'achèvement apporte peu d'in</w:t>
            </w:r>
            <w:r w:rsidR="00571626">
              <w:rPr>
                <w:lang w:val="fr-FR"/>
              </w:rPr>
              <w:t xml:space="preserve">formations (notamment dans les Termes </w:t>
            </w:r>
            <w:r w:rsidRPr="00196CE8">
              <w:rPr>
                <w:lang w:val="fr-FR"/>
              </w:rPr>
              <w:t>d</w:t>
            </w:r>
            <w:r w:rsidR="00571626">
              <w:rPr>
                <w:lang w:val="fr-FR"/>
              </w:rPr>
              <w:t xml:space="preserve">e </w:t>
            </w:r>
            <w:r w:rsidR="00571626" w:rsidRPr="00196CE8">
              <w:rPr>
                <w:lang w:val="fr-FR"/>
              </w:rPr>
              <w:t>R</w:t>
            </w:r>
            <w:r w:rsidR="00571626">
              <w:rPr>
                <w:lang w:val="fr-FR"/>
              </w:rPr>
              <w:t>éférence</w:t>
            </w:r>
            <w:r w:rsidRPr="00196CE8">
              <w:rPr>
                <w:lang w:val="fr-FR"/>
              </w:rPr>
              <w:t xml:space="preserve"> de la mission, appendice 6) concernant l'approche méthodologique employée (entretiens, focus groups…) pour collecter des données supplémentaires.</w:t>
            </w:r>
          </w:p>
        </w:tc>
        <w:tc>
          <w:tcPr>
            <w:tcW w:w="4184" w:type="dxa"/>
          </w:tcPr>
          <w:p w:rsidR="008910F9" w:rsidRPr="00196CE8" w:rsidRDefault="001D50CA" w:rsidP="000533AE">
            <w:pPr>
              <w:rPr>
                <w:lang w:val="fr-FR"/>
              </w:rPr>
            </w:pPr>
            <w:r w:rsidRPr="00196CE8">
              <w:rPr>
                <w:lang w:val="fr-FR"/>
              </w:rPr>
              <w:t>Des éléments d’explication o</w:t>
            </w:r>
            <w:r w:rsidR="00571626">
              <w:rPr>
                <w:lang w:val="fr-FR"/>
              </w:rPr>
              <w:t>nt été ajoutés dans la partie «</w:t>
            </w:r>
            <w:r w:rsidR="000533AE" w:rsidRPr="00196CE8">
              <w:rPr>
                <w:lang w:val="fr-FR"/>
              </w:rPr>
              <w:t>Co</w:t>
            </w:r>
            <w:r w:rsidR="00571626">
              <w:rPr>
                <w:lang w:val="fr-FR"/>
              </w:rPr>
              <w:t>ntraintes à l’analyse d’impact</w:t>
            </w:r>
            <w:r w:rsidR="000533AE" w:rsidRPr="00196CE8">
              <w:rPr>
                <w:lang w:val="fr-FR"/>
              </w:rPr>
              <w:t>»</w:t>
            </w:r>
            <w:r w:rsidR="00571626">
              <w:rPr>
                <w:lang w:val="fr-FR"/>
              </w:rPr>
              <w:t>.</w:t>
            </w:r>
            <w:r w:rsidR="000533AE" w:rsidRPr="00196CE8">
              <w:rPr>
                <w:lang w:val="fr-FR"/>
              </w:rPr>
              <w:t xml:space="preserve"> </w:t>
            </w:r>
          </w:p>
        </w:tc>
      </w:tr>
      <w:tr w:rsidR="008910F9" w:rsidRPr="00697148" w:rsidTr="0072760D">
        <w:tc>
          <w:tcPr>
            <w:tcW w:w="5058" w:type="dxa"/>
          </w:tcPr>
          <w:p w:rsidR="008910F9" w:rsidRPr="00196CE8" w:rsidRDefault="001D50CA">
            <w:pPr>
              <w:rPr>
                <w:lang w:val="fr-FR"/>
              </w:rPr>
            </w:pPr>
            <w:r w:rsidRPr="00196CE8">
              <w:rPr>
                <w:b/>
                <w:lang w:val="fr-FR"/>
              </w:rPr>
              <w:t>Enseignements tirés :</w:t>
            </w:r>
            <w:r w:rsidRPr="00196CE8">
              <w:rPr>
                <w:lang w:val="fr-FR"/>
              </w:rPr>
              <w:t xml:space="preserve"> Au niveau opérationnel, l'enseignement concernant la visibilité d'ADAPT (paragraphe 208),  pourrait être fusionné avec le premier enseignement sur la complexité du projet et son manque d'autonomie (para 204). Cela permettrait d'avoir un enseignement unique et solide sur les difficultés opérationnelles à arrimer un projet (avec composantes et sous-composantes) au sein d'un projet plus large et déjà en cours. A défaut, le paragraphe 208 devrait au moins être placé après le para 204.</w:t>
            </w:r>
          </w:p>
        </w:tc>
        <w:tc>
          <w:tcPr>
            <w:tcW w:w="4184" w:type="dxa"/>
          </w:tcPr>
          <w:p w:rsidR="008910F9" w:rsidRPr="00196CE8" w:rsidRDefault="001D50CA">
            <w:pPr>
              <w:rPr>
                <w:lang w:val="fr-FR"/>
              </w:rPr>
            </w:pPr>
            <w:r w:rsidRPr="00196CE8">
              <w:rPr>
                <w:lang w:val="fr-FR"/>
              </w:rPr>
              <w:t>Les modifications ont été apportées au rapport conformément aux recommandations</w:t>
            </w:r>
            <w:r w:rsidR="00571626">
              <w:rPr>
                <w:lang w:val="fr-FR"/>
              </w:rPr>
              <w:t>.</w:t>
            </w:r>
          </w:p>
        </w:tc>
      </w:tr>
      <w:tr w:rsidR="008910F9" w:rsidRPr="00697148" w:rsidTr="0072760D">
        <w:tc>
          <w:tcPr>
            <w:tcW w:w="5058" w:type="dxa"/>
          </w:tcPr>
          <w:p w:rsidR="008910F9" w:rsidRPr="00196CE8" w:rsidRDefault="009D0477">
            <w:pPr>
              <w:rPr>
                <w:lang w:val="fr-FR"/>
              </w:rPr>
            </w:pPr>
            <w:r w:rsidRPr="00196CE8">
              <w:rPr>
                <w:b/>
                <w:lang w:val="fr-FR"/>
              </w:rPr>
              <w:t xml:space="preserve">Introduction : </w:t>
            </w:r>
            <w:r w:rsidRPr="00196CE8">
              <w:rPr>
                <w:lang w:val="fr-FR"/>
              </w:rPr>
              <w:t>Le rapport ne donne que peu d'informations de base sur le PADAT qui, bien que n'étant pas l'objet du rapport, est toutefois essentiel pour mesurer la performance d'ADAPT.  Il aurait été intéressant d'avoir un bref aperçu (objectifs du projet, composantes, financement, coût global…)  du PADAT au niveau de ce paragraphe (ou en annexe) pour permettre une meilleure lecture de la contribution et l'intégration du projet ADAPT au PADAT.</w:t>
            </w:r>
          </w:p>
        </w:tc>
        <w:tc>
          <w:tcPr>
            <w:tcW w:w="4184" w:type="dxa"/>
          </w:tcPr>
          <w:p w:rsidR="008910F9" w:rsidRPr="00196CE8" w:rsidRDefault="002879FA" w:rsidP="002879FA">
            <w:pPr>
              <w:rPr>
                <w:lang w:val="fr-FR"/>
              </w:rPr>
            </w:pPr>
            <w:r w:rsidRPr="00196CE8">
              <w:rPr>
                <w:lang w:val="fr-FR"/>
              </w:rPr>
              <w:t>Quelques paragraphes de présentation du PADAT ont été ajoutés dans la pa</w:t>
            </w:r>
            <w:r w:rsidR="00571626">
              <w:rPr>
                <w:lang w:val="fr-FR"/>
              </w:rPr>
              <w:t>rtie «vue d’ensemble du projet».</w:t>
            </w:r>
          </w:p>
        </w:tc>
      </w:tr>
      <w:tr w:rsidR="008910F9" w:rsidRPr="00697148" w:rsidTr="0072760D">
        <w:tc>
          <w:tcPr>
            <w:tcW w:w="5058" w:type="dxa"/>
          </w:tcPr>
          <w:p w:rsidR="00021E16" w:rsidRPr="00196CE8" w:rsidRDefault="00021E16" w:rsidP="00021E16">
            <w:pPr>
              <w:rPr>
                <w:lang w:val="fr-FR"/>
              </w:rPr>
            </w:pPr>
            <w:r w:rsidRPr="00196CE8">
              <w:rPr>
                <w:b/>
                <w:lang w:val="fr-FR"/>
              </w:rPr>
              <w:t>Pertinence :</w:t>
            </w:r>
            <w:r w:rsidRPr="00196CE8">
              <w:rPr>
                <w:lang w:val="fr-FR"/>
              </w:rPr>
              <w:t xml:space="preserve"> L'analyse de la pertinence dans le rapport d'achèvement ne permet pas de justifier une notation modérément insatisfaisante. Tel que présenté, le projet est bien aligné au niveau stratégique et répond aux besoins des populations. La conception du projet reposait sur "les liens forts et la complémentarité" entre les composantes, le cadre logique était satisfaisant et le montage institutionnel semblait pertinent. De même, la stratégie de ciblage devait assurer l'atteinte des personnes les plus vulnérables. </w:t>
            </w:r>
          </w:p>
          <w:p w:rsidR="00021E16" w:rsidRPr="00196CE8" w:rsidRDefault="00021E16" w:rsidP="00021E16">
            <w:pPr>
              <w:rPr>
                <w:lang w:val="fr-FR"/>
              </w:rPr>
            </w:pPr>
            <w:r w:rsidRPr="00196CE8">
              <w:rPr>
                <w:lang w:val="fr-FR"/>
              </w:rPr>
              <w:t xml:space="preserve">Il n'y a pas vraiment d'élément négatif mis en évidence dans l'analyse pour justifier la notation. Les seuls nuances apportées concernent davantage l'efficacité que la pertinence du projet (Elles sont surlignées dans le rapport ci-joint). </w:t>
            </w:r>
          </w:p>
          <w:p w:rsidR="00021E16" w:rsidRPr="00196CE8" w:rsidRDefault="00021E16" w:rsidP="00021E16">
            <w:pPr>
              <w:rPr>
                <w:lang w:val="fr-FR"/>
              </w:rPr>
            </w:pPr>
            <w:r w:rsidRPr="00196CE8">
              <w:rPr>
                <w:lang w:val="fr-FR"/>
              </w:rPr>
              <w:t xml:space="preserve">Pourtant, plusieurs arguments pourraient être avancés pour maintenir la note de 3. La conception </w:t>
            </w:r>
            <w:r w:rsidRPr="00196CE8">
              <w:rPr>
                <w:lang w:val="fr-FR"/>
              </w:rPr>
              <w:lastRenderedPageBreak/>
              <w:t>du projet semblait très ambitieuse et complexe (plusieurs types interventions concernant plusieurs domaines), avec une durée d'intervention réduite et limitée (sans révision des objectifs et des cibles), par rapport au contexte et aux faibles capacités locales de mise en œuvre (UGP, partenaires clés d'exécution) qui ne semblent pas avoir été appréhendées lors de la conception. Ces aspect sont discutés dans le résumé (para iv) et dans l'appendice V mais on ne les retrouve pas dans l'analyse de la pertinence.</w:t>
            </w:r>
          </w:p>
          <w:p w:rsidR="008910F9" w:rsidRPr="00196CE8" w:rsidRDefault="00021E16" w:rsidP="00196CE8">
            <w:pPr>
              <w:rPr>
                <w:lang w:val="fr-FR"/>
              </w:rPr>
            </w:pPr>
            <w:r w:rsidRPr="00196CE8">
              <w:rPr>
                <w:lang w:val="fr-FR"/>
              </w:rPr>
              <w:t>De même, le paragraphe sur l'articulation entre les composantes du projet ne couvre pas la synergie entre les composantes d'ADAPT et celles du PADAT (dont on sait peu sur ses composantes). Elle pourrait être approfondie pour montrer que l'arrimage sur un projet déjà en cours d'exécution était, dès la conception, un objectif difficile à réaliser. Enfin, au niveau du ciblage, il conviendrait de se concentrer sur les stratégies/approches prévues par la conception pour atteindre la population cible et non pas sur l'efficacité du ciblage.</w:t>
            </w:r>
          </w:p>
        </w:tc>
        <w:tc>
          <w:tcPr>
            <w:tcW w:w="4184" w:type="dxa"/>
          </w:tcPr>
          <w:p w:rsidR="008910F9" w:rsidRPr="00196CE8" w:rsidRDefault="002D70AE">
            <w:pPr>
              <w:rPr>
                <w:lang w:val="fr-FR"/>
              </w:rPr>
            </w:pPr>
            <w:r w:rsidRPr="00196CE8">
              <w:rPr>
                <w:lang w:val="fr-FR"/>
              </w:rPr>
              <w:lastRenderedPageBreak/>
              <w:t>La note proposée pour la pertinence du projet découle d’une part d’une volonté de cohérence avec la note du PADAT et d’autre part des échanges avec le FIDA lors de l’élaboration du rapport.</w:t>
            </w:r>
          </w:p>
          <w:p w:rsidR="002D70AE" w:rsidRPr="00196CE8" w:rsidRDefault="0072760D">
            <w:pPr>
              <w:rPr>
                <w:lang w:val="fr-FR"/>
              </w:rPr>
            </w:pPr>
            <w:r w:rsidRPr="00196CE8">
              <w:rPr>
                <w:lang w:val="fr-FR"/>
              </w:rPr>
              <w:t>Les éléments proposés pour davantage justifier la note « modérément insatisfaisante » ont été intégrés dans le rapport.</w:t>
            </w:r>
          </w:p>
          <w:p w:rsidR="0072760D" w:rsidRPr="00196CE8" w:rsidRDefault="0072760D">
            <w:pPr>
              <w:rPr>
                <w:lang w:val="fr-FR"/>
              </w:rPr>
            </w:pPr>
          </w:p>
        </w:tc>
      </w:tr>
      <w:tr w:rsidR="005E5E20" w:rsidRPr="00697148" w:rsidTr="0072760D">
        <w:tc>
          <w:tcPr>
            <w:tcW w:w="5058" w:type="dxa"/>
          </w:tcPr>
          <w:p w:rsidR="005E5E20" w:rsidRPr="00196CE8" w:rsidRDefault="005E5E20" w:rsidP="005E5E20">
            <w:pPr>
              <w:spacing w:after="120"/>
              <w:rPr>
                <w:rFonts w:eastAsia="Times New Roman"/>
                <w:lang w:val="fr-FR" w:eastAsia="en-GB"/>
              </w:rPr>
            </w:pPr>
            <w:r w:rsidRPr="00196CE8">
              <w:rPr>
                <w:rFonts w:eastAsia="Times New Roman"/>
                <w:b/>
                <w:lang w:val="fr-FR" w:eastAsia="en-GB"/>
              </w:rPr>
              <w:lastRenderedPageBreak/>
              <w:t>Efficience :</w:t>
            </w:r>
          </w:p>
          <w:p w:rsidR="005E5E20" w:rsidRPr="00ED5C05" w:rsidRDefault="005E5E20" w:rsidP="00ED5C05">
            <w:pPr>
              <w:spacing w:after="120"/>
              <w:rPr>
                <w:rFonts w:eastAsia="Times New Roman"/>
                <w:lang w:val="fr-FR" w:eastAsia="en-GB"/>
              </w:rPr>
            </w:pPr>
            <w:r w:rsidRPr="00196CE8">
              <w:rPr>
                <w:rFonts w:eastAsia="Times New Roman"/>
                <w:lang w:val="fr-FR" w:eastAsia="en-GB"/>
              </w:rPr>
              <w:t>Dans cette section, ajouter un paragraphe sur les retards dans le démarrage du projet, qui ont conduit à la réduction de sa durée initiale de cinq ans à seulement trois ans environ. Quelles sont les causes de ces retards ? Pourquoi le projet n'</w:t>
            </w:r>
            <w:proofErr w:type="spellStart"/>
            <w:r w:rsidRPr="00196CE8">
              <w:rPr>
                <w:rFonts w:eastAsia="Times New Roman"/>
                <w:lang w:val="fr-FR" w:eastAsia="en-GB"/>
              </w:rPr>
              <w:t>a-t-il</w:t>
            </w:r>
            <w:proofErr w:type="spellEnd"/>
            <w:r w:rsidRPr="00196CE8">
              <w:rPr>
                <w:rFonts w:eastAsia="Times New Roman"/>
                <w:lang w:val="fr-FR" w:eastAsia="en-GB"/>
              </w:rPr>
              <w:t xml:space="preserve"> pas démarré en même temps que le PADAT ? Le Rapport d'achèvement évoque cet aspect sans vraiment l'expliquer. </w:t>
            </w:r>
          </w:p>
        </w:tc>
        <w:tc>
          <w:tcPr>
            <w:tcW w:w="4184" w:type="dxa"/>
          </w:tcPr>
          <w:p w:rsidR="009531F7" w:rsidRPr="00196CE8" w:rsidRDefault="009531F7" w:rsidP="00ED5C05">
            <w:pPr>
              <w:rPr>
                <w:lang w:val="fr-FR"/>
              </w:rPr>
            </w:pPr>
            <w:r w:rsidRPr="00196CE8">
              <w:rPr>
                <w:lang w:val="fr-FR"/>
              </w:rPr>
              <w:t>Pris en compte dans le rapport</w:t>
            </w:r>
            <w:r w:rsidR="00D771D2" w:rsidRPr="00196CE8">
              <w:rPr>
                <w:lang w:val="fr-FR"/>
              </w:rPr>
              <w:t>.</w:t>
            </w:r>
          </w:p>
        </w:tc>
      </w:tr>
      <w:tr w:rsidR="00ED5C05" w:rsidRPr="00697148" w:rsidTr="0072760D">
        <w:tc>
          <w:tcPr>
            <w:tcW w:w="5058" w:type="dxa"/>
          </w:tcPr>
          <w:p w:rsidR="00ED5C05" w:rsidRPr="00CF3D78" w:rsidRDefault="00ED5C05" w:rsidP="00ED5C05">
            <w:pPr>
              <w:rPr>
                <w:b/>
                <w:bCs/>
                <w:lang w:val="fr-FR"/>
              </w:rPr>
            </w:pPr>
            <w:r w:rsidRPr="00CF3D78">
              <w:rPr>
                <w:b/>
                <w:bCs/>
                <w:lang w:val="fr-FR"/>
              </w:rPr>
              <w:t>Paragraphe 133. Contrepartie du Gouvernement:</w:t>
            </w:r>
          </w:p>
          <w:p w:rsidR="00ED5C05" w:rsidRPr="00ED5C05" w:rsidRDefault="00ED5C05" w:rsidP="00ED5C05">
            <w:pPr>
              <w:spacing w:after="120"/>
              <w:rPr>
                <w:lang w:val="fr-FR"/>
              </w:rPr>
            </w:pPr>
            <w:r w:rsidRPr="009553CB">
              <w:rPr>
                <w:lang w:val="fr-FR"/>
              </w:rPr>
              <w:t>Les bâtiments de ADAPT ne sont-ils pas les mêmes que ceux du PADAT ?</w:t>
            </w:r>
          </w:p>
        </w:tc>
        <w:tc>
          <w:tcPr>
            <w:tcW w:w="4184" w:type="dxa"/>
          </w:tcPr>
          <w:p w:rsidR="00ED5C05" w:rsidRDefault="00ED5C05" w:rsidP="00ED5C05">
            <w:pPr>
              <w:rPr>
                <w:lang w:val="fr-FR"/>
              </w:rPr>
            </w:pPr>
            <w:r>
              <w:rPr>
                <w:lang w:val="fr-FR"/>
              </w:rPr>
              <w:t xml:space="preserve">Des explications ont été apportés dans le corps du rapport. </w:t>
            </w:r>
          </w:p>
          <w:p w:rsidR="00ED5C05" w:rsidRPr="00196CE8" w:rsidRDefault="00ED5C05" w:rsidP="00ED5C05">
            <w:pPr>
              <w:rPr>
                <w:lang w:val="fr-FR"/>
              </w:rPr>
            </w:pPr>
            <w:r>
              <w:rPr>
                <w:lang w:val="fr-FR"/>
              </w:rPr>
              <w:t xml:space="preserve">ADAPT disposait d’un </w:t>
            </w:r>
            <w:r w:rsidRPr="009553CB">
              <w:rPr>
                <w:lang w:val="fr-FR"/>
              </w:rPr>
              <w:t>bureau</w:t>
            </w:r>
            <w:r>
              <w:rPr>
                <w:lang w:val="fr-FR"/>
              </w:rPr>
              <w:t xml:space="preserve"> dans les bâtiments</w:t>
            </w:r>
            <w:r w:rsidRPr="009553CB">
              <w:rPr>
                <w:lang w:val="fr-FR"/>
              </w:rPr>
              <w:t xml:space="preserve"> de l’Etat utilisés </w:t>
            </w:r>
            <w:r>
              <w:rPr>
                <w:lang w:val="fr-FR"/>
              </w:rPr>
              <w:t>dans la mise en œuvre du PADAT.</w:t>
            </w:r>
          </w:p>
        </w:tc>
      </w:tr>
      <w:tr w:rsidR="00ED5C05" w:rsidRPr="00697148" w:rsidTr="0072760D">
        <w:tc>
          <w:tcPr>
            <w:tcW w:w="5058" w:type="dxa"/>
          </w:tcPr>
          <w:p w:rsidR="00ED5C05" w:rsidRPr="00196CE8" w:rsidRDefault="00ED5C05" w:rsidP="00ED5C05">
            <w:pPr>
              <w:rPr>
                <w:rFonts w:eastAsia="Times New Roman"/>
                <w:lang w:val="fr-FR" w:eastAsia="en-GB"/>
              </w:rPr>
            </w:pPr>
            <w:r>
              <w:rPr>
                <w:rFonts w:eastAsia="Times New Roman"/>
                <w:b/>
                <w:bCs/>
                <w:lang w:val="fr-FR" w:eastAsia="en-GB"/>
              </w:rPr>
              <w:t>Paragraphe 137</w:t>
            </w:r>
            <w:r w:rsidRPr="00196CE8">
              <w:rPr>
                <w:rFonts w:eastAsia="Times New Roman"/>
                <w:b/>
                <w:bCs/>
                <w:lang w:val="fr-FR" w:eastAsia="en-GB"/>
              </w:rPr>
              <w:t>.</w:t>
            </w:r>
            <w:r>
              <w:rPr>
                <w:rFonts w:eastAsia="Times New Roman"/>
                <w:b/>
                <w:bCs/>
                <w:lang w:val="fr-FR" w:eastAsia="en-GB"/>
              </w:rPr>
              <w:t xml:space="preserve"> </w:t>
            </w:r>
            <w:r w:rsidRPr="00196CE8">
              <w:rPr>
                <w:rFonts w:eastAsia="Times New Roman"/>
                <w:b/>
                <w:bCs/>
                <w:lang w:val="fr-FR" w:eastAsia="en-GB"/>
              </w:rPr>
              <w:t>Gestion des ressources humaines</w:t>
            </w:r>
            <w:r>
              <w:rPr>
                <w:rFonts w:eastAsia="Times New Roman"/>
                <w:lang w:val="fr-FR" w:eastAsia="en-GB"/>
              </w:rPr>
              <w:t>:</w:t>
            </w:r>
            <w:r w:rsidRPr="00196CE8">
              <w:rPr>
                <w:rFonts w:eastAsia="Times New Roman"/>
                <w:lang w:val="fr-FR" w:eastAsia="en-GB"/>
              </w:rPr>
              <w:t xml:space="preserve"> Le paragraphe aborde la question de la GRH au niveau du PADAT, sans que l'on sache vraiment quelles étaient les ressources humaines spécifiquement allouées à ADAPT et celles qui étaient communes avec le PADAT. </w:t>
            </w:r>
          </w:p>
          <w:p w:rsidR="00ED5C05" w:rsidRPr="00196CE8" w:rsidRDefault="00ED5C05" w:rsidP="00ED5C05">
            <w:pPr>
              <w:spacing w:after="120"/>
              <w:rPr>
                <w:rFonts w:eastAsia="Times New Roman"/>
                <w:b/>
                <w:lang w:val="fr-FR" w:eastAsia="en-GB"/>
              </w:rPr>
            </w:pPr>
            <w:r w:rsidRPr="00196CE8">
              <w:rPr>
                <w:rFonts w:eastAsia="Times New Roman"/>
                <w:lang w:val="fr-FR" w:eastAsia="en-GB"/>
              </w:rPr>
              <w:t>Par ailleurs, le rapport fait état d'une forte instabilité du personnel sans en expliquer les causes (conditions de travail ? manque de compétences ? …).</w:t>
            </w:r>
          </w:p>
        </w:tc>
        <w:tc>
          <w:tcPr>
            <w:tcW w:w="4184" w:type="dxa"/>
          </w:tcPr>
          <w:p w:rsidR="00ED5C05" w:rsidRPr="00196CE8" w:rsidRDefault="00ED5C05">
            <w:pPr>
              <w:rPr>
                <w:lang w:val="fr-FR"/>
              </w:rPr>
            </w:pPr>
            <w:r w:rsidRPr="00196CE8">
              <w:rPr>
                <w:lang w:val="fr-FR"/>
              </w:rPr>
              <w:t>Le détail du personnel a été ajouté dans le corps du rapport.</w:t>
            </w:r>
          </w:p>
        </w:tc>
      </w:tr>
      <w:tr w:rsidR="005E5E20" w:rsidRPr="00697148" w:rsidTr="0072760D">
        <w:tc>
          <w:tcPr>
            <w:tcW w:w="5058" w:type="dxa"/>
          </w:tcPr>
          <w:p w:rsidR="005E5E20" w:rsidRPr="00196CE8" w:rsidRDefault="005E5E20" w:rsidP="005E5E20">
            <w:pPr>
              <w:spacing w:after="120"/>
              <w:rPr>
                <w:rFonts w:eastAsia="Times New Roman"/>
                <w:lang w:val="fr-FR" w:eastAsia="en-GB"/>
              </w:rPr>
            </w:pPr>
            <w:r w:rsidRPr="00196CE8">
              <w:rPr>
                <w:rFonts w:eastAsia="Times New Roman"/>
                <w:b/>
                <w:lang w:val="fr-FR" w:eastAsia="en-GB"/>
              </w:rPr>
              <w:t>Impact :</w:t>
            </w:r>
          </w:p>
          <w:p w:rsidR="005E5E20" w:rsidRPr="00ED5C05" w:rsidRDefault="005E5E20" w:rsidP="00ED5C05">
            <w:pPr>
              <w:spacing w:after="120"/>
              <w:rPr>
                <w:rFonts w:eastAsia="Times New Roman"/>
                <w:lang w:val="fr-FR" w:eastAsia="en-GB"/>
              </w:rPr>
            </w:pPr>
            <w:r w:rsidRPr="00196CE8">
              <w:rPr>
                <w:rFonts w:eastAsia="Times New Roman"/>
                <w:lang w:val="fr-FR" w:eastAsia="en-GB"/>
              </w:rPr>
              <w:t xml:space="preserve">Conformément aux directives du FIDA concernant les rapports d'achèvement (2015), les critères additionnels que sont le genre et l'autonomisation des femmes, les RN et l'environnement, l'adaptation </w:t>
            </w:r>
            <w:r w:rsidRPr="00196CE8">
              <w:rPr>
                <w:rFonts w:eastAsia="Times New Roman"/>
                <w:lang w:val="fr-FR" w:eastAsia="en-GB"/>
              </w:rPr>
              <w:lastRenderedPageBreak/>
              <w:t>au CC, les innovations, et la reproduction à grande échelle doivent être analysés et notés séparément de l'impact sur la pauvreté rurale. Ce dernier doit comporter les quatre domaine d'impact (revenus et avoirs nets des ménages, capital humain et social et autonomisation, sécurité alimentaire et productivité agricole, et institutions et politiques) et une notation globale de l'impact. Quelques ajustements, principalement sur la forme peuvent être effectués au niveau de la section impact et de la matrice de notation, pour mettre en évidence cette distinction.</w:t>
            </w:r>
          </w:p>
        </w:tc>
        <w:tc>
          <w:tcPr>
            <w:tcW w:w="4184" w:type="dxa"/>
          </w:tcPr>
          <w:p w:rsidR="005E5E20" w:rsidRPr="00196CE8" w:rsidRDefault="009531F7" w:rsidP="00D771D2">
            <w:pPr>
              <w:rPr>
                <w:lang w:val="fr-FR"/>
              </w:rPr>
            </w:pPr>
            <w:r w:rsidRPr="00196CE8">
              <w:rPr>
                <w:lang w:val="fr-FR"/>
              </w:rPr>
              <w:lastRenderedPageBreak/>
              <w:t>Le rappor</w:t>
            </w:r>
            <w:r w:rsidR="00D771D2" w:rsidRPr="00196CE8">
              <w:rPr>
                <w:lang w:val="fr-FR"/>
              </w:rPr>
              <w:t xml:space="preserve">t a été élaboré selon le format </w:t>
            </w:r>
            <w:r w:rsidRPr="00196CE8">
              <w:rPr>
                <w:lang w:val="fr-FR"/>
              </w:rPr>
              <w:t>communiqué par le FIDA et qui serait spécifique à l’évaluation des projets financés par le FEM, notamment pour la section relative à l’évaluation d’impact.</w:t>
            </w:r>
          </w:p>
          <w:p w:rsidR="00F245FE" w:rsidRPr="00196CE8" w:rsidRDefault="00F245FE">
            <w:pPr>
              <w:rPr>
                <w:lang w:val="fr-FR"/>
              </w:rPr>
            </w:pPr>
          </w:p>
          <w:p w:rsidR="00F245FE" w:rsidRPr="00196CE8" w:rsidRDefault="00F245FE">
            <w:pPr>
              <w:rPr>
                <w:lang w:val="fr-FR"/>
              </w:rPr>
            </w:pPr>
          </w:p>
          <w:p w:rsidR="00F245FE" w:rsidRPr="00196CE8" w:rsidRDefault="00F245FE">
            <w:pPr>
              <w:rPr>
                <w:lang w:val="fr-FR"/>
              </w:rPr>
            </w:pPr>
          </w:p>
          <w:p w:rsidR="00F245FE" w:rsidRPr="00196CE8" w:rsidRDefault="00F245FE">
            <w:pPr>
              <w:rPr>
                <w:lang w:val="fr-FR"/>
              </w:rPr>
            </w:pPr>
          </w:p>
          <w:p w:rsidR="00F245FE" w:rsidRPr="00196CE8" w:rsidRDefault="00F245FE">
            <w:pPr>
              <w:rPr>
                <w:lang w:val="fr-FR"/>
              </w:rPr>
            </w:pPr>
          </w:p>
          <w:p w:rsidR="00F245FE" w:rsidRPr="00196CE8" w:rsidRDefault="00F245FE">
            <w:pPr>
              <w:rPr>
                <w:lang w:val="fr-FR"/>
              </w:rPr>
            </w:pPr>
          </w:p>
          <w:p w:rsidR="00F245FE" w:rsidRPr="00196CE8" w:rsidRDefault="00F245FE">
            <w:pPr>
              <w:rPr>
                <w:lang w:val="fr-FR"/>
              </w:rPr>
            </w:pPr>
          </w:p>
          <w:p w:rsidR="00F245FE" w:rsidRPr="00196CE8" w:rsidRDefault="00F245FE">
            <w:pPr>
              <w:rPr>
                <w:lang w:val="fr-FR"/>
              </w:rPr>
            </w:pPr>
          </w:p>
          <w:p w:rsidR="00F245FE" w:rsidRDefault="00F245FE">
            <w:pPr>
              <w:rPr>
                <w:lang w:val="fr-FR"/>
              </w:rPr>
            </w:pPr>
          </w:p>
          <w:p w:rsidR="00ED5C05" w:rsidRPr="00ED5C05" w:rsidRDefault="00ED5C05">
            <w:pPr>
              <w:rPr>
                <w:sz w:val="16"/>
                <w:szCs w:val="16"/>
                <w:lang w:val="fr-FR"/>
              </w:rPr>
            </w:pPr>
          </w:p>
          <w:p w:rsidR="00F245FE" w:rsidRPr="00196CE8" w:rsidRDefault="00F245FE">
            <w:pPr>
              <w:rPr>
                <w:lang w:val="fr-FR"/>
              </w:rPr>
            </w:pPr>
          </w:p>
          <w:p w:rsidR="00F245FE" w:rsidRPr="00196CE8" w:rsidRDefault="00F245FE" w:rsidP="00CF3D78">
            <w:pPr>
              <w:rPr>
                <w:lang w:val="fr-FR"/>
              </w:rPr>
            </w:pPr>
          </w:p>
        </w:tc>
      </w:tr>
      <w:tr w:rsidR="00ED5C05" w:rsidRPr="00697148" w:rsidTr="0072760D">
        <w:tc>
          <w:tcPr>
            <w:tcW w:w="5058" w:type="dxa"/>
          </w:tcPr>
          <w:p w:rsidR="00ED5C05" w:rsidRPr="00CF3D78" w:rsidRDefault="00ED5C05" w:rsidP="00ED5C05">
            <w:pPr>
              <w:rPr>
                <w:b/>
                <w:bCs/>
                <w:lang w:val="fr-FR"/>
              </w:rPr>
            </w:pPr>
            <w:r w:rsidRPr="00CF3D78">
              <w:rPr>
                <w:b/>
                <w:bCs/>
                <w:lang w:val="fr-FR"/>
              </w:rPr>
              <w:lastRenderedPageBreak/>
              <w:t>Paragraphe 159. Contraintes à l’analyse d’impact:</w:t>
            </w:r>
          </w:p>
          <w:p w:rsidR="00ED5C05" w:rsidRPr="00ED5C05" w:rsidRDefault="00ED5C05" w:rsidP="00ED5C05">
            <w:pPr>
              <w:spacing w:after="120"/>
              <w:rPr>
                <w:lang w:val="fr-FR"/>
              </w:rPr>
            </w:pPr>
            <w:r w:rsidRPr="00ED5C05">
              <w:rPr>
                <w:lang w:val="fr-FR"/>
              </w:rPr>
              <w:t>Pourquoi l’étude d’impact n’a pas été réalisée ?</w:t>
            </w:r>
          </w:p>
        </w:tc>
        <w:tc>
          <w:tcPr>
            <w:tcW w:w="4184" w:type="dxa"/>
          </w:tcPr>
          <w:p w:rsidR="00ED5C05" w:rsidRPr="00196CE8" w:rsidRDefault="00ED5C05" w:rsidP="00D771D2">
            <w:pPr>
              <w:rPr>
                <w:lang w:val="fr-FR"/>
              </w:rPr>
            </w:pPr>
            <w:r>
              <w:rPr>
                <w:lang w:val="fr-FR"/>
              </w:rPr>
              <w:t>L</w:t>
            </w:r>
            <w:r w:rsidRPr="009553CB">
              <w:rPr>
                <w:lang w:val="fr-FR"/>
              </w:rPr>
              <w:t>’étude d’impact finale n’a pas été réalisée car l’équipe du FIDA en charge du projet a considéré qu’elle représentait une dépense inutile au vue de la faiblesse des réalisations du projet.</w:t>
            </w:r>
          </w:p>
        </w:tc>
      </w:tr>
      <w:tr w:rsidR="00ED5C05" w:rsidRPr="00697148" w:rsidTr="0072760D">
        <w:tc>
          <w:tcPr>
            <w:tcW w:w="5058" w:type="dxa"/>
          </w:tcPr>
          <w:p w:rsidR="00ED5C05" w:rsidRPr="00ED5C05" w:rsidRDefault="00ED5C05" w:rsidP="00ED5C05">
            <w:pPr>
              <w:rPr>
                <w:rFonts w:eastAsia="Times New Roman"/>
                <w:lang w:val="fr-FR" w:eastAsia="en-GB"/>
              </w:rPr>
            </w:pPr>
            <w:r>
              <w:rPr>
                <w:rFonts w:eastAsia="Times New Roman"/>
                <w:b/>
                <w:bCs/>
                <w:lang w:val="fr-FR" w:eastAsia="en-GB"/>
              </w:rPr>
              <w:t>Paragraphe</w:t>
            </w:r>
            <w:r w:rsidRPr="00196CE8">
              <w:rPr>
                <w:rFonts w:eastAsia="Times New Roman"/>
                <w:b/>
                <w:bCs/>
                <w:lang w:val="fr-FR" w:eastAsia="en-GB"/>
              </w:rPr>
              <w:t xml:space="preserve"> </w:t>
            </w:r>
            <w:r>
              <w:rPr>
                <w:rFonts w:eastAsia="Times New Roman"/>
                <w:b/>
                <w:bCs/>
                <w:lang w:val="fr-FR" w:eastAsia="en-GB"/>
              </w:rPr>
              <w:t>161</w:t>
            </w:r>
            <w:r w:rsidRPr="00196CE8">
              <w:rPr>
                <w:rFonts w:eastAsia="Times New Roman"/>
                <w:b/>
                <w:bCs/>
                <w:lang w:val="fr-FR" w:eastAsia="en-GB"/>
              </w:rPr>
              <w:t xml:space="preserve">. </w:t>
            </w:r>
            <w:r>
              <w:rPr>
                <w:rFonts w:eastAsia="Times New Roman"/>
                <w:b/>
                <w:bCs/>
                <w:lang w:val="fr-FR" w:eastAsia="en-GB"/>
              </w:rPr>
              <w:t>Productivité agricole:</w:t>
            </w:r>
            <w:r w:rsidRPr="00196CE8">
              <w:rPr>
                <w:rFonts w:eastAsia="Times New Roman"/>
                <w:b/>
                <w:bCs/>
                <w:lang w:val="fr-FR" w:eastAsia="en-GB"/>
              </w:rPr>
              <w:t xml:space="preserve"> </w:t>
            </w:r>
            <w:r w:rsidRPr="00196CE8">
              <w:rPr>
                <w:rFonts w:eastAsia="Times New Roman"/>
                <w:lang w:val="fr-FR" w:eastAsia="en-GB"/>
              </w:rPr>
              <w:t>Indiquer, dans la mesure du possible, des données permettant d'attester de l' "augmentation significative des rendements".</w:t>
            </w:r>
          </w:p>
        </w:tc>
        <w:tc>
          <w:tcPr>
            <w:tcW w:w="4184" w:type="dxa"/>
          </w:tcPr>
          <w:p w:rsidR="00ED5C05" w:rsidRPr="00196CE8" w:rsidRDefault="00ED5C05" w:rsidP="00ED5C05">
            <w:pPr>
              <w:rPr>
                <w:lang w:val="fr-FR"/>
              </w:rPr>
            </w:pPr>
            <w:r w:rsidRPr="00196CE8">
              <w:rPr>
                <w:lang w:val="fr-FR"/>
              </w:rPr>
              <w:t>Donnés intégrées dans le corps du rapport.</w:t>
            </w:r>
          </w:p>
        </w:tc>
      </w:tr>
      <w:tr w:rsidR="00ED5C05" w:rsidRPr="00697148" w:rsidTr="0072760D">
        <w:tc>
          <w:tcPr>
            <w:tcW w:w="5058" w:type="dxa"/>
          </w:tcPr>
          <w:p w:rsidR="00ED5C05" w:rsidRPr="00196CE8" w:rsidRDefault="00ED5C05" w:rsidP="00ED5C05">
            <w:pPr>
              <w:rPr>
                <w:rFonts w:eastAsia="Times New Roman"/>
                <w:lang w:val="fr-FR" w:eastAsia="en-GB"/>
              </w:rPr>
            </w:pPr>
            <w:r>
              <w:rPr>
                <w:rFonts w:eastAsia="Times New Roman"/>
                <w:b/>
                <w:bCs/>
                <w:lang w:val="fr-FR" w:eastAsia="en-GB"/>
              </w:rPr>
              <w:t>Paragraphe</w:t>
            </w:r>
            <w:r w:rsidRPr="00196CE8">
              <w:rPr>
                <w:rFonts w:eastAsia="Times New Roman"/>
                <w:b/>
                <w:bCs/>
                <w:lang w:val="fr-FR" w:eastAsia="en-GB"/>
              </w:rPr>
              <w:t xml:space="preserve"> </w:t>
            </w:r>
            <w:r>
              <w:rPr>
                <w:rFonts w:eastAsia="Times New Roman"/>
                <w:b/>
                <w:bCs/>
                <w:lang w:val="fr-FR" w:eastAsia="en-GB"/>
              </w:rPr>
              <w:t>162</w:t>
            </w:r>
            <w:r w:rsidRPr="00196CE8">
              <w:rPr>
                <w:rFonts w:eastAsia="Times New Roman"/>
                <w:b/>
                <w:bCs/>
                <w:lang w:val="fr-FR" w:eastAsia="en-GB"/>
              </w:rPr>
              <w:t>. Sécurité alimentaire</w:t>
            </w:r>
            <w:r>
              <w:rPr>
                <w:rFonts w:eastAsia="Times New Roman"/>
                <w:lang w:val="fr-FR" w:eastAsia="en-GB"/>
              </w:rPr>
              <w:t>:</w:t>
            </w:r>
            <w:r w:rsidRPr="00196CE8">
              <w:rPr>
                <w:rFonts w:eastAsia="Times New Roman"/>
                <w:lang w:val="fr-FR" w:eastAsia="en-GB"/>
              </w:rPr>
              <w:t xml:space="preserve"> Tel que mentionné dans le rapport, l'impact sur la sécurité alimentaire est imputable au PADAT et non à ADAPT. L'atelier des parties prenantes n'a d'ailleurs pas couvert cette question (voir appendice 6), compte tenu de l'absence d'effets du projet dans ce domaine. A défaut de pouvoir mettre en évidence le lien, même indirect, d'ADAPT sur l'impact global du PADAT en matière de sécurité alimentaire, ce sous-critè</w:t>
            </w:r>
            <w:r>
              <w:rPr>
                <w:rFonts w:eastAsia="Times New Roman"/>
                <w:lang w:val="fr-FR" w:eastAsia="en-GB"/>
              </w:rPr>
              <w:t>re ne devrait pas être noté</w:t>
            </w:r>
            <w:r w:rsidRPr="00196CE8">
              <w:rPr>
                <w:rFonts w:eastAsia="Times New Roman"/>
                <w:lang w:val="fr-FR" w:eastAsia="en-GB"/>
              </w:rPr>
              <w:t xml:space="preserve">. </w:t>
            </w:r>
          </w:p>
          <w:p w:rsidR="00ED5C05" w:rsidRPr="00196CE8" w:rsidRDefault="00ED5C05" w:rsidP="005E5E20">
            <w:pPr>
              <w:spacing w:after="120"/>
              <w:rPr>
                <w:rFonts w:eastAsia="Times New Roman"/>
                <w:b/>
                <w:lang w:val="fr-FR" w:eastAsia="en-GB"/>
              </w:rPr>
            </w:pPr>
          </w:p>
        </w:tc>
        <w:tc>
          <w:tcPr>
            <w:tcW w:w="4184" w:type="dxa"/>
          </w:tcPr>
          <w:p w:rsidR="00ED5C05" w:rsidRPr="00196CE8" w:rsidRDefault="00ED5C05" w:rsidP="00ED5C05">
            <w:pPr>
              <w:rPr>
                <w:lang w:val="fr-FR"/>
              </w:rPr>
            </w:pPr>
            <w:r w:rsidRPr="00196CE8">
              <w:rPr>
                <w:lang w:val="fr-FR"/>
              </w:rPr>
              <w:t>L’atelier des parties prenantes du PADAT a bien pris en charge cette question mais pas dans le groupe dédié à l’évaluation de la « composante » ADAPT. Au dire des partenaires et des bénéficiaires, ADAPT a contribué à cette dimension ne serait-ce qu’à travers la distribution des produits GIFERC dans le cadre des opérations Quick Start (augmentation de la productivité et de la production).</w:t>
            </w:r>
          </w:p>
        </w:tc>
      </w:tr>
      <w:tr w:rsidR="00ED5C05" w:rsidRPr="00697148" w:rsidTr="0072760D">
        <w:tc>
          <w:tcPr>
            <w:tcW w:w="5058" w:type="dxa"/>
          </w:tcPr>
          <w:p w:rsidR="00ED5C05" w:rsidRPr="00ED5C05" w:rsidRDefault="00ED5C05" w:rsidP="00ED5C05">
            <w:pPr>
              <w:rPr>
                <w:rFonts w:eastAsia="Times New Roman"/>
                <w:lang w:val="fr-FR" w:eastAsia="en-GB"/>
              </w:rPr>
            </w:pPr>
            <w:r>
              <w:rPr>
                <w:rFonts w:eastAsia="Times New Roman"/>
                <w:b/>
                <w:bCs/>
                <w:lang w:val="fr-FR" w:eastAsia="en-GB"/>
              </w:rPr>
              <w:t>Paragraphe</w:t>
            </w:r>
            <w:r w:rsidRPr="00196CE8">
              <w:rPr>
                <w:rFonts w:eastAsia="Times New Roman"/>
                <w:b/>
                <w:bCs/>
                <w:lang w:val="fr-FR" w:eastAsia="en-GB"/>
              </w:rPr>
              <w:t xml:space="preserve"> </w:t>
            </w:r>
            <w:r>
              <w:rPr>
                <w:rFonts w:eastAsia="Times New Roman"/>
                <w:b/>
                <w:bCs/>
                <w:lang w:val="fr-FR" w:eastAsia="en-GB"/>
              </w:rPr>
              <w:t>164</w:t>
            </w:r>
            <w:r w:rsidRPr="00196CE8">
              <w:rPr>
                <w:rFonts w:eastAsia="Times New Roman"/>
                <w:b/>
                <w:bCs/>
                <w:lang w:val="fr-FR" w:eastAsia="en-GB"/>
              </w:rPr>
              <w:t>. Revenus des ménages</w:t>
            </w:r>
            <w:r>
              <w:rPr>
                <w:rFonts w:eastAsia="Times New Roman"/>
                <w:lang w:val="fr-FR" w:eastAsia="en-GB"/>
              </w:rPr>
              <w:t>:</w:t>
            </w:r>
            <w:r w:rsidRPr="00196CE8">
              <w:rPr>
                <w:rFonts w:eastAsia="Times New Roman"/>
                <w:lang w:val="fr-FR" w:eastAsia="en-GB"/>
              </w:rPr>
              <w:t xml:space="preserve"> Préciser les sources/données qui permettent d'affirmer une "amélioration immédiate des revenus des bénéficiaires".</w:t>
            </w:r>
          </w:p>
        </w:tc>
        <w:tc>
          <w:tcPr>
            <w:tcW w:w="4184" w:type="dxa"/>
          </w:tcPr>
          <w:p w:rsidR="00ED5C05" w:rsidRPr="00196CE8" w:rsidRDefault="00ED5C05" w:rsidP="00ED5C05">
            <w:pPr>
              <w:rPr>
                <w:lang w:val="fr-FR"/>
              </w:rPr>
            </w:pPr>
            <w:r>
              <w:rPr>
                <w:lang w:val="fr-FR"/>
              </w:rPr>
              <w:t xml:space="preserve">Les sources et les données ont </w:t>
            </w:r>
            <w:r w:rsidRPr="00CF3D78">
              <w:rPr>
                <w:lang w:val="fr-FR"/>
              </w:rPr>
              <w:t>été ajoutée</w:t>
            </w:r>
            <w:r>
              <w:rPr>
                <w:lang w:val="fr-FR"/>
              </w:rPr>
              <w:t>s</w:t>
            </w:r>
            <w:r w:rsidRPr="00CF3D78">
              <w:rPr>
                <w:lang w:val="fr-FR"/>
              </w:rPr>
              <w:t xml:space="preserve"> dans le rapport.</w:t>
            </w:r>
          </w:p>
        </w:tc>
      </w:tr>
      <w:tr w:rsidR="00ED5C05" w:rsidRPr="00697148" w:rsidTr="0072760D">
        <w:tc>
          <w:tcPr>
            <w:tcW w:w="5058" w:type="dxa"/>
          </w:tcPr>
          <w:p w:rsidR="00ED5C05" w:rsidRPr="00196CE8" w:rsidRDefault="00ED5C05" w:rsidP="005E5E20">
            <w:pPr>
              <w:spacing w:after="120"/>
              <w:rPr>
                <w:rFonts w:eastAsia="Times New Roman"/>
                <w:b/>
                <w:lang w:val="fr-FR" w:eastAsia="en-GB"/>
              </w:rPr>
            </w:pPr>
            <w:r>
              <w:rPr>
                <w:rFonts w:eastAsia="Times New Roman"/>
                <w:b/>
                <w:bCs/>
                <w:lang w:val="fr-FR" w:eastAsia="en-GB"/>
              </w:rPr>
              <w:t>Paragraphe 165</w:t>
            </w:r>
            <w:r w:rsidRPr="00196CE8">
              <w:rPr>
                <w:rFonts w:eastAsia="Times New Roman"/>
                <w:b/>
                <w:bCs/>
                <w:lang w:val="fr-FR" w:eastAsia="en-GB"/>
              </w:rPr>
              <w:t>. Actif des ménages</w:t>
            </w:r>
            <w:r>
              <w:rPr>
                <w:rFonts w:eastAsia="Times New Roman"/>
                <w:lang w:val="fr-FR" w:eastAsia="en-GB"/>
              </w:rPr>
              <w:t>:</w:t>
            </w:r>
            <w:r w:rsidRPr="00196CE8">
              <w:rPr>
                <w:rFonts w:eastAsia="Times New Roman"/>
                <w:lang w:val="fr-FR" w:eastAsia="en-GB"/>
              </w:rPr>
              <w:t xml:space="preserve"> Ce paragraphe n'apporte pas vraiment d'informations sur l'évolution des actifs des ménages. Il mentionne des "résultats de l'enquête SYGRI" sans préciser quels sont ces résultats.</w:t>
            </w:r>
          </w:p>
        </w:tc>
        <w:tc>
          <w:tcPr>
            <w:tcW w:w="4184" w:type="dxa"/>
          </w:tcPr>
          <w:p w:rsidR="00ED5C05" w:rsidRPr="00196CE8" w:rsidRDefault="00ED5C05" w:rsidP="00D771D2">
            <w:pPr>
              <w:rPr>
                <w:lang w:val="fr-FR"/>
              </w:rPr>
            </w:pPr>
            <w:r w:rsidRPr="00CF3D78">
              <w:rPr>
                <w:lang w:val="fr-FR"/>
              </w:rPr>
              <w:t>Les résultats en question ont été précisés dans le rapport.</w:t>
            </w:r>
          </w:p>
        </w:tc>
      </w:tr>
      <w:tr w:rsidR="005E5E20" w:rsidRPr="00697148" w:rsidTr="0072760D">
        <w:tc>
          <w:tcPr>
            <w:tcW w:w="5058" w:type="dxa"/>
          </w:tcPr>
          <w:p w:rsidR="005E5E20" w:rsidRPr="00196CE8" w:rsidRDefault="005E5E20">
            <w:pPr>
              <w:rPr>
                <w:b/>
                <w:lang w:val="fr-FR"/>
              </w:rPr>
            </w:pPr>
            <w:r w:rsidRPr="00196CE8">
              <w:rPr>
                <w:b/>
                <w:lang w:val="fr-FR"/>
              </w:rPr>
              <w:t>Innovation et reproduction à grande échelle :</w:t>
            </w:r>
          </w:p>
          <w:p w:rsidR="005E5E20" w:rsidRPr="00196CE8" w:rsidRDefault="005E5E20" w:rsidP="005E5E20">
            <w:pPr>
              <w:spacing w:after="120"/>
              <w:rPr>
                <w:rFonts w:eastAsia="Times New Roman"/>
                <w:lang w:val="fr-FR" w:eastAsia="en-GB"/>
              </w:rPr>
            </w:pPr>
            <w:r w:rsidRPr="00196CE8">
              <w:rPr>
                <w:rFonts w:eastAsia="Times New Roman"/>
                <w:lang w:val="fr-FR" w:eastAsia="en-GB"/>
              </w:rPr>
              <w:t xml:space="preserve">Il serait judicieux dans cette section de distinguer l'analyse des innovations introduites par le projet, d'une part, et leur (potentiel de) reproduction à plus grande échelle d'autre part et les noter séparément. Cela permettrait de mieux comprendre l'argumentaire justifiant la notation distincte accordée à chacun des critères (4 à l'innovation et 3 à la reproduction à plus grande échelle). La section est conclue par la notation modérément insatisfaisante  </w:t>
            </w:r>
            <w:r w:rsidRPr="00196CE8">
              <w:rPr>
                <w:rFonts w:eastAsia="Times New Roman"/>
                <w:lang w:val="fr-FR" w:eastAsia="en-GB"/>
              </w:rPr>
              <w:lastRenderedPageBreak/>
              <w:t xml:space="preserve">du potentiel de réplication à grande échelle alors que le narratif, plutôt positif (incluant les innovations), ne justifie pas vraiment une telle notation. </w:t>
            </w:r>
          </w:p>
          <w:p w:rsidR="005E5E20" w:rsidRPr="00196CE8" w:rsidRDefault="005E5E20" w:rsidP="005E5E20">
            <w:pPr>
              <w:rPr>
                <w:lang w:val="fr-FR"/>
              </w:rPr>
            </w:pPr>
            <w:r w:rsidRPr="00196CE8">
              <w:rPr>
                <w:rFonts w:eastAsia="Times New Roman"/>
                <w:lang w:val="fr-FR" w:eastAsia="en-GB"/>
              </w:rPr>
              <w:t>Concernant les innovations, le rapport pourrait évoquer également les innovations manquées et qui sont nombreuses compte tenu des activités qui ont été abandonnées: pisciculture, valorisation des retenues par le maraîchage…</w:t>
            </w:r>
          </w:p>
          <w:p w:rsidR="005E5E20" w:rsidRPr="00196CE8" w:rsidRDefault="005E5E20">
            <w:pPr>
              <w:rPr>
                <w:lang w:val="fr-FR"/>
              </w:rPr>
            </w:pPr>
          </w:p>
        </w:tc>
        <w:tc>
          <w:tcPr>
            <w:tcW w:w="4184" w:type="dxa"/>
          </w:tcPr>
          <w:p w:rsidR="005E5E20" w:rsidRPr="00196CE8" w:rsidRDefault="007F1DE6">
            <w:pPr>
              <w:rPr>
                <w:lang w:val="fr-FR"/>
              </w:rPr>
            </w:pPr>
            <w:r w:rsidRPr="00196CE8">
              <w:rPr>
                <w:lang w:val="fr-FR"/>
              </w:rPr>
              <w:lastRenderedPageBreak/>
              <w:t xml:space="preserve">Les deux parties ont été traitées ensemble car les mises à l’échelle potentielles concernent systématiquement des innovations apportées par ADAPT. La note de 3 pour la reproduction à grande échelle se justifie par le fait qu’il s’agit dans la plupart des cas d’une perspective / d’une possibilité mais pas d’une certitude. Par ailleurs, la viabilité technico-économique de certaines activités n’est </w:t>
            </w:r>
            <w:r w:rsidR="00A36BE1" w:rsidRPr="00196CE8">
              <w:rPr>
                <w:lang w:val="fr-FR"/>
              </w:rPr>
              <w:t xml:space="preserve">pas assurée (goutte </w:t>
            </w:r>
            <w:r w:rsidR="00A36BE1" w:rsidRPr="00196CE8">
              <w:rPr>
                <w:lang w:val="fr-FR"/>
              </w:rPr>
              <w:lastRenderedPageBreak/>
              <w:t>à goutte, station météo, etc.) même si elles sont repris dans le cadre d’autres interventions.</w:t>
            </w:r>
          </w:p>
          <w:p w:rsidR="00ED23C4" w:rsidRDefault="00ED23C4" w:rsidP="00D771D2">
            <w:pPr>
              <w:rPr>
                <w:lang w:val="fr-FR"/>
              </w:rPr>
            </w:pPr>
          </w:p>
          <w:p w:rsidR="007F1DE6" w:rsidRPr="00196CE8" w:rsidRDefault="007F1DE6" w:rsidP="00D771D2">
            <w:pPr>
              <w:rPr>
                <w:lang w:val="fr-FR"/>
              </w:rPr>
            </w:pPr>
            <w:r w:rsidRPr="00196CE8">
              <w:rPr>
                <w:lang w:val="fr-FR"/>
              </w:rPr>
              <w:t xml:space="preserve">La contrainte du nombre maximum de pages, qui a été à plusieurs reprises mise en avant par le FIDA, explique que le rapport </w:t>
            </w:r>
            <w:r w:rsidR="00D771D2" w:rsidRPr="00196CE8">
              <w:rPr>
                <w:lang w:val="fr-FR"/>
              </w:rPr>
              <w:t>ait</w:t>
            </w:r>
            <w:r w:rsidRPr="00196CE8">
              <w:rPr>
                <w:lang w:val="fr-FR"/>
              </w:rPr>
              <w:t xml:space="preserve"> fait quelques raccourcis et omissions…</w:t>
            </w:r>
          </w:p>
        </w:tc>
      </w:tr>
      <w:tr w:rsidR="008910F9" w:rsidRPr="00697148" w:rsidTr="0072760D">
        <w:tc>
          <w:tcPr>
            <w:tcW w:w="5058" w:type="dxa"/>
          </w:tcPr>
          <w:p w:rsidR="008910F9" w:rsidRPr="00196CE8" w:rsidRDefault="00A85E89">
            <w:pPr>
              <w:rPr>
                <w:b/>
                <w:lang w:val="fr-FR"/>
              </w:rPr>
            </w:pPr>
            <w:r w:rsidRPr="00196CE8">
              <w:rPr>
                <w:b/>
                <w:lang w:val="fr-FR"/>
              </w:rPr>
              <w:lastRenderedPageBreak/>
              <w:t xml:space="preserve">Performance des partenaires : </w:t>
            </w:r>
          </w:p>
          <w:p w:rsidR="00196CE8" w:rsidRPr="00196CE8" w:rsidRDefault="00A85E89" w:rsidP="00211366">
            <w:pPr>
              <w:spacing w:after="120"/>
              <w:rPr>
                <w:rFonts w:eastAsia="Times New Roman"/>
                <w:lang w:val="fr-FR" w:eastAsia="en-GB"/>
              </w:rPr>
            </w:pPr>
            <w:r w:rsidRPr="00196CE8">
              <w:rPr>
                <w:rFonts w:eastAsia="Times New Roman"/>
                <w:lang w:val="fr-FR" w:eastAsia="en-GB"/>
              </w:rPr>
              <w:t xml:space="preserve">Les partenaires devraient être notés séparément, à la fin de chaque paragraphe correspondant et non par une notation </w:t>
            </w:r>
            <w:r w:rsidR="00211366">
              <w:rPr>
                <w:rFonts w:eastAsia="Times New Roman"/>
                <w:lang w:val="fr-FR" w:eastAsia="en-GB"/>
              </w:rPr>
              <w:t>globale à la fin de la section.</w:t>
            </w:r>
          </w:p>
          <w:p w:rsidR="00196CE8" w:rsidRPr="00196CE8" w:rsidRDefault="00196CE8" w:rsidP="00A85E89">
            <w:pPr>
              <w:rPr>
                <w:rFonts w:eastAsia="Times New Roman"/>
                <w:lang w:val="fr-FR" w:eastAsia="en-GB"/>
              </w:rPr>
            </w:pPr>
          </w:p>
          <w:p w:rsidR="008910F9" w:rsidRPr="00196CE8" w:rsidRDefault="008910F9">
            <w:pPr>
              <w:rPr>
                <w:lang w:val="fr-FR"/>
              </w:rPr>
            </w:pPr>
          </w:p>
          <w:p w:rsidR="008910F9" w:rsidRPr="00196CE8" w:rsidRDefault="008910F9">
            <w:pPr>
              <w:rPr>
                <w:lang w:val="fr-FR"/>
              </w:rPr>
            </w:pPr>
          </w:p>
        </w:tc>
        <w:tc>
          <w:tcPr>
            <w:tcW w:w="4184" w:type="dxa"/>
          </w:tcPr>
          <w:p w:rsidR="00196CE8" w:rsidRPr="00196CE8" w:rsidRDefault="00196CE8" w:rsidP="00211366">
            <w:pPr>
              <w:rPr>
                <w:lang w:val="fr-FR"/>
              </w:rPr>
            </w:pPr>
            <w:r w:rsidRPr="00196CE8">
              <w:rPr>
                <w:lang w:val="fr-FR"/>
              </w:rPr>
              <w:t>Il est difficile d'apporter aujourd’hui une information objective à ce niveau. Il est clair que certains partenaires opérationnels ont été clairement défaillant (Direction des pêches, direction de l'élevage,  direction de la météo ...) pour d'autres c'est davantage les difficultés du projet qui sont à l'origine des contres performances.</w:t>
            </w:r>
          </w:p>
        </w:tc>
      </w:tr>
      <w:tr w:rsidR="00CF3D78" w:rsidRPr="00697148" w:rsidTr="0072760D">
        <w:tc>
          <w:tcPr>
            <w:tcW w:w="5058" w:type="dxa"/>
          </w:tcPr>
          <w:p w:rsidR="00CF3D78" w:rsidRPr="009553CB" w:rsidRDefault="00CF3D78" w:rsidP="00211366">
            <w:pPr>
              <w:rPr>
                <w:lang w:val="fr-FR"/>
              </w:rPr>
            </w:pPr>
            <w:r w:rsidRPr="00CF3D78">
              <w:rPr>
                <w:lang w:val="fr-FR"/>
              </w:rPr>
              <w:t xml:space="preserve"> </w:t>
            </w:r>
            <w:r w:rsidR="00211366" w:rsidRPr="00196CE8">
              <w:rPr>
                <w:rFonts w:eastAsia="Times New Roman"/>
                <w:lang w:val="fr-FR" w:eastAsia="en-GB"/>
              </w:rPr>
              <w:t xml:space="preserve">Une question essentielle qui a entravé la mise en œuvre du projet n'est pas traitée: l'instabilité du personnel. Qui en est le responsable ? Le Gouvernement ou le FIDA, ou les deux ? Cet aspect devrait être ajouté à l'analyse. Une solution pourrait être de déplacer au sein de la section </w:t>
            </w:r>
            <w:r w:rsidR="00211366" w:rsidRPr="00196CE8">
              <w:rPr>
                <w:rFonts w:eastAsia="Times New Roman"/>
                <w:i/>
                <w:iCs/>
                <w:lang w:val="fr-FR" w:eastAsia="en-GB"/>
              </w:rPr>
              <w:t>performance des partenaires</w:t>
            </w:r>
            <w:r w:rsidR="00211366" w:rsidRPr="00196CE8">
              <w:rPr>
                <w:rFonts w:eastAsia="Times New Roman"/>
                <w:lang w:val="fr-FR" w:eastAsia="en-GB"/>
              </w:rPr>
              <w:t xml:space="preserve"> le paragraphe 126 (sect. Efficience) relatif à la performance de l'UGP et d'analyser la performance de la gestion/coordination comme étant une partie intégrante de la performance du Gouvernement.</w:t>
            </w:r>
          </w:p>
        </w:tc>
        <w:tc>
          <w:tcPr>
            <w:tcW w:w="4184" w:type="dxa"/>
          </w:tcPr>
          <w:p w:rsidR="00CF3D78" w:rsidRPr="00196CE8" w:rsidRDefault="00211366" w:rsidP="00F9091E">
            <w:pPr>
              <w:rPr>
                <w:lang w:val="fr-FR"/>
              </w:rPr>
            </w:pPr>
            <w:r w:rsidRPr="00196CE8">
              <w:rPr>
                <w:lang w:val="fr-FR"/>
              </w:rPr>
              <w:t>Voir plus haut. C’est un point sur lequel on n’a pu être affirmatif car les informations recueillis à ce niveau sont contradictoires.</w:t>
            </w:r>
          </w:p>
        </w:tc>
      </w:tr>
    </w:tbl>
    <w:p w:rsidR="008910F9" w:rsidRPr="001D50CA" w:rsidRDefault="008910F9">
      <w:pPr>
        <w:rPr>
          <w:lang w:val="fr-FR"/>
        </w:rPr>
      </w:pPr>
    </w:p>
    <w:sectPr w:rsidR="008910F9" w:rsidRPr="001D50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0F9"/>
    <w:rsid w:val="0000790D"/>
    <w:rsid w:val="00021E16"/>
    <w:rsid w:val="000533AE"/>
    <w:rsid w:val="000B13FD"/>
    <w:rsid w:val="000B77F9"/>
    <w:rsid w:val="000D4A32"/>
    <w:rsid w:val="00105469"/>
    <w:rsid w:val="00111831"/>
    <w:rsid w:val="00132B99"/>
    <w:rsid w:val="0015605C"/>
    <w:rsid w:val="00196CE8"/>
    <w:rsid w:val="001D50CA"/>
    <w:rsid w:val="00211366"/>
    <w:rsid w:val="0022162F"/>
    <w:rsid w:val="00251E1C"/>
    <w:rsid w:val="002879FA"/>
    <w:rsid w:val="002A0075"/>
    <w:rsid w:val="002D70AE"/>
    <w:rsid w:val="0032304D"/>
    <w:rsid w:val="00372A75"/>
    <w:rsid w:val="00375661"/>
    <w:rsid w:val="004021C8"/>
    <w:rsid w:val="00485101"/>
    <w:rsid w:val="00571626"/>
    <w:rsid w:val="00581A6A"/>
    <w:rsid w:val="00587559"/>
    <w:rsid w:val="005D1A7B"/>
    <w:rsid w:val="005E5E20"/>
    <w:rsid w:val="0064235F"/>
    <w:rsid w:val="00662718"/>
    <w:rsid w:val="00697148"/>
    <w:rsid w:val="006B0D40"/>
    <w:rsid w:val="006C28F9"/>
    <w:rsid w:val="006D722C"/>
    <w:rsid w:val="0072760D"/>
    <w:rsid w:val="007446A9"/>
    <w:rsid w:val="007F14B2"/>
    <w:rsid w:val="007F1DE6"/>
    <w:rsid w:val="00827E87"/>
    <w:rsid w:val="00831725"/>
    <w:rsid w:val="0085306D"/>
    <w:rsid w:val="008910F9"/>
    <w:rsid w:val="008A2FFA"/>
    <w:rsid w:val="008A66F0"/>
    <w:rsid w:val="008C4CB0"/>
    <w:rsid w:val="009276DF"/>
    <w:rsid w:val="009477CB"/>
    <w:rsid w:val="009531F7"/>
    <w:rsid w:val="009553CB"/>
    <w:rsid w:val="009829E2"/>
    <w:rsid w:val="00992C51"/>
    <w:rsid w:val="009D0477"/>
    <w:rsid w:val="00A01C7C"/>
    <w:rsid w:val="00A215EC"/>
    <w:rsid w:val="00A35752"/>
    <w:rsid w:val="00A36BE1"/>
    <w:rsid w:val="00A606DE"/>
    <w:rsid w:val="00A85E89"/>
    <w:rsid w:val="00AB1AD9"/>
    <w:rsid w:val="00B309BF"/>
    <w:rsid w:val="00B70203"/>
    <w:rsid w:val="00B76849"/>
    <w:rsid w:val="00BF1C1C"/>
    <w:rsid w:val="00C94286"/>
    <w:rsid w:val="00CC06C0"/>
    <w:rsid w:val="00CF3D78"/>
    <w:rsid w:val="00D517C8"/>
    <w:rsid w:val="00D6378D"/>
    <w:rsid w:val="00D771D2"/>
    <w:rsid w:val="00DC0DCE"/>
    <w:rsid w:val="00DC660A"/>
    <w:rsid w:val="00EA5470"/>
    <w:rsid w:val="00ED23C4"/>
    <w:rsid w:val="00ED5C05"/>
    <w:rsid w:val="00F01B4D"/>
    <w:rsid w:val="00F245F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910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8910F9"/>
    <w:pPr>
      <w:spacing w:line="240" w:lineRule="auto"/>
    </w:pPr>
    <w:rPr>
      <w:rFonts w:ascii="Calibri" w:eastAsiaTheme="minorEastAsia" w:hAnsi="Calibri" w:cs="Times New Roman"/>
      <w:b/>
      <w:bCs/>
      <w:color w:val="4F81BD" w:themeColor="accent1"/>
      <w:sz w:val="18"/>
      <w:szCs w:val="18"/>
    </w:rPr>
  </w:style>
  <w:style w:type="paragraph" w:styleId="BalloonText">
    <w:name w:val="Balloon Text"/>
    <w:basedOn w:val="Normal"/>
    <w:link w:val="BalloonTextChar"/>
    <w:uiPriority w:val="99"/>
    <w:semiHidden/>
    <w:unhideWhenUsed/>
    <w:rsid w:val="009553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53CB"/>
    <w:rPr>
      <w:rFonts w:ascii="Tahoma" w:hAnsi="Tahoma" w:cs="Tahoma"/>
      <w:sz w:val="16"/>
      <w:szCs w:val="16"/>
    </w:rPr>
  </w:style>
  <w:style w:type="paragraph" w:styleId="CommentText">
    <w:name w:val="annotation text"/>
    <w:basedOn w:val="Normal"/>
    <w:link w:val="CommentTextChar"/>
    <w:uiPriority w:val="99"/>
    <w:rsid w:val="009553CB"/>
    <w:pPr>
      <w:spacing w:after="0" w:line="240" w:lineRule="auto"/>
      <w:jc w:val="both"/>
    </w:pPr>
    <w:rPr>
      <w:rFonts w:ascii="Arial" w:eastAsia="Times New Roman" w:hAnsi="Arial" w:cs="Arial"/>
      <w:sz w:val="24"/>
      <w:szCs w:val="24"/>
      <w:lang w:val="fr-FR"/>
    </w:rPr>
  </w:style>
  <w:style w:type="character" w:customStyle="1" w:styleId="CommentTextChar">
    <w:name w:val="Comment Text Char"/>
    <w:basedOn w:val="DefaultParagraphFont"/>
    <w:link w:val="CommentText"/>
    <w:uiPriority w:val="99"/>
    <w:rsid w:val="009553CB"/>
    <w:rPr>
      <w:rFonts w:ascii="Arial" w:eastAsia="Times New Roman" w:hAnsi="Arial" w:cs="Arial"/>
      <w:sz w:val="24"/>
      <w:szCs w:val="24"/>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910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8910F9"/>
    <w:pPr>
      <w:spacing w:line="240" w:lineRule="auto"/>
    </w:pPr>
    <w:rPr>
      <w:rFonts w:ascii="Calibri" w:eastAsiaTheme="minorEastAsia" w:hAnsi="Calibri" w:cs="Times New Roman"/>
      <w:b/>
      <w:bCs/>
      <w:color w:val="4F81BD" w:themeColor="accent1"/>
      <w:sz w:val="18"/>
      <w:szCs w:val="18"/>
    </w:rPr>
  </w:style>
  <w:style w:type="paragraph" w:styleId="BalloonText">
    <w:name w:val="Balloon Text"/>
    <w:basedOn w:val="Normal"/>
    <w:link w:val="BalloonTextChar"/>
    <w:uiPriority w:val="99"/>
    <w:semiHidden/>
    <w:unhideWhenUsed/>
    <w:rsid w:val="009553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53CB"/>
    <w:rPr>
      <w:rFonts w:ascii="Tahoma" w:hAnsi="Tahoma" w:cs="Tahoma"/>
      <w:sz w:val="16"/>
      <w:szCs w:val="16"/>
    </w:rPr>
  </w:style>
  <w:style w:type="paragraph" w:styleId="CommentText">
    <w:name w:val="annotation text"/>
    <w:basedOn w:val="Normal"/>
    <w:link w:val="CommentTextChar"/>
    <w:uiPriority w:val="99"/>
    <w:rsid w:val="009553CB"/>
    <w:pPr>
      <w:spacing w:after="0" w:line="240" w:lineRule="auto"/>
      <w:jc w:val="both"/>
    </w:pPr>
    <w:rPr>
      <w:rFonts w:ascii="Arial" w:eastAsia="Times New Roman" w:hAnsi="Arial" w:cs="Arial"/>
      <w:sz w:val="24"/>
      <w:szCs w:val="24"/>
      <w:lang w:val="fr-FR"/>
    </w:rPr>
  </w:style>
  <w:style w:type="character" w:customStyle="1" w:styleId="CommentTextChar">
    <w:name w:val="Comment Text Char"/>
    <w:basedOn w:val="DefaultParagraphFont"/>
    <w:link w:val="CommentText"/>
    <w:uiPriority w:val="99"/>
    <w:rsid w:val="009553CB"/>
    <w:rPr>
      <w:rFonts w:ascii="Arial" w:eastAsia="Times New Roman" w:hAnsi="Arial" w:cs="Arial"/>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9232757D32FF4F9B24E139735AD4B1" ma:contentTypeVersion="0" ma:contentTypeDescription="Create a new document." ma:contentTypeScope="" ma:versionID="4f9a40cf065263e9dce0d29b422b2f0c">
  <xsd:schema xmlns:xsd="http://www.w3.org/2001/XMLSchema" xmlns:xs="http://www.w3.org/2001/XMLSchema" xmlns:p="http://schemas.microsoft.com/office/2006/metadata/properties" xmlns:ns2="dcff3bee-41da-4160-9ec9-66aa383244c2" targetNamespace="http://schemas.microsoft.com/office/2006/metadata/properties" ma:root="true" ma:fieldsID="8af54dbb159c7d081559723cfd20e479" ns2:_="">
    <xsd:import namespace="dcff3bee-41da-4160-9ec9-66aa383244c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f3bee-41da-4160-9ec9-66aa383244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Togo</GEFCountry>
    <Classification xmlns="ceb00776-aa5c-4fc8-b6fe-5f035152e4b6">Public</Classification>
    <Country1 xmlns="ceb00776-aa5c-4fc8-b6fe-5f035152e4b6" xsi:nil="true"/>
    <DocPrefix xmlns="ceb00776-aa5c-4fc8-b6fe-5f035152e4b6">Terminal Evaluation (TE)</DocPrefix>
    <GEFID xmlns="ceb00776-aa5c-4fc8-b6fe-5f035152e4b6">4570</GEFID>
    <ProjectType xmlns="ceb00776-aa5c-4fc8-b6fe-5f035152e4b6">FSP</ProjectType>
    <GEFProjectID xmlns="ceb00776-aa5c-4fc8-b6fe-5f035152e4b6">6a238af5-de7c-e811-8124-3863bb2e1360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Adapting Agriculture Production in Togo (ADAPT) </ProjectTitle>
    <TrustFundType xmlns="ceb00776-aa5c-4fc8-b6fe-5f035152e4b6">LDCF</TrustFundType>
    <TaxCatchAll xmlns="3e02667f-0271-471b-bd6e-11a2e16def1d"/>
    <DocumentTitle xmlns="ceb00776-aa5c-4fc8-b6fe-5f035152e4b6">4570 TE IOE comment trail</DocumentTitle>
  </documentManagement>
</p:properties>
</file>

<file path=customXml/itemProps1.xml><?xml version="1.0" encoding="utf-8"?>
<ds:datastoreItem xmlns:ds="http://schemas.openxmlformats.org/officeDocument/2006/customXml" ds:itemID="{7720EBD5-CC50-4D70-8D5B-8DFAB002C06E}"/>
</file>

<file path=customXml/itemProps2.xml><?xml version="1.0" encoding="utf-8"?>
<ds:datastoreItem xmlns:ds="http://schemas.openxmlformats.org/officeDocument/2006/customXml" ds:itemID="{F29766DB-1F04-4038-B275-31C3FA7B54C8}"/>
</file>

<file path=customXml/itemProps3.xml><?xml version="1.0" encoding="utf-8"?>
<ds:datastoreItem xmlns:ds="http://schemas.openxmlformats.org/officeDocument/2006/customXml" ds:itemID="{33855E28-B7CF-4DE3-88B6-F772954A5E91}"/>
</file>

<file path=customXml/itemProps4.xml><?xml version="1.0" encoding="utf-8"?>
<ds:datastoreItem xmlns:ds="http://schemas.openxmlformats.org/officeDocument/2006/customXml" ds:itemID="{DC3DB8B1-2C85-4191-B1AE-416E0B51326A}"/>
</file>

<file path=docProps/app.xml><?xml version="1.0" encoding="utf-8"?>
<Properties xmlns="http://schemas.openxmlformats.org/officeDocument/2006/extended-properties" xmlns:vt="http://schemas.openxmlformats.org/officeDocument/2006/docPropsVTypes">
  <Template>Normal.dotm</Template>
  <TotalTime>48</TotalTime>
  <Pages>4</Pages>
  <Words>1594</Words>
  <Characters>9087</Characters>
  <Application>Microsoft Office Word</Application>
  <DocSecurity>0</DocSecurity>
  <Lines>75</Lines>
  <Paragraphs>21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IFAD</Company>
  <LinksUpToDate>false</LinksUpToDate>
  <CharactersWithSpaces>10660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Bombardone, Adriana</dc:creator>
  <cp:lastModifiedBy>Elbaroudi, Ilyasse</cp:lastModifiedBy>
  <cp:revision>5</cp:revision>
  <dcterms:created xsi:type="dcterms:W3CDTF">2018-02-28T22:23:00Z</dcterms:created>
  <dcterms:modified xsi:type="dcterms:W3CDTF">2018-03-01T13:28:00Z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7eac2b84-89bf-4900-99a1-2ca8e0964143</vt:lpwstr>
  </property>
  <property fmtid="{D5CDD505-2E9C-101B-9397-08002B2CF9AE}" pid="3" name="ContentTypeId">
    <vt:lpwstr>0x01010000FE34C145B86045B63DA32DFB8FDDBE00F30692405A985C4A8B0A6D5A715BB992</vt:lpwstr>
  </property>
</Properties>
</file>